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2A" w:rsidRDefault="0014792A" w:rsidP="0014792A">
      <w:pPr>
        <w:shd w:val="clear" w:color="auto" w:fill="FFFFFF"/>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SB 148</w:t>
      </w:r>
      <w:r w:rsidR="00904F92">
        <w:rPr>
          <w:rFonts w:ascii="Calibri" w:eastAsia="Times New Roman" w:hAnsi="Calibri" w:cs="Times New Roman"/>
          <w:sz w:val="24"/>
          <w:szCs w:val="24"/>
          <w:lang w:eastAsia="en-GB"/>
        </w:rPr>
        <w:t xml:space="preserve"> and HB 541</w:t>
      </w:r>
    </w:p>
    <w:p w:rsidR="0014792A" w:rsidRDefault="0014792A" w:rsidP="0014792A">
      <w:pPr>
        <w:shd w:val="clear" w:color="auto" w:fill="FFFFFF"/>
        <w:spacing w:after="0"/>
        <w:jc w:val="center"/>
        <w:rPr>
          <w:rFonts w:ascii="Calibri" w:eastAsia="Times New Roman" w:hAnsi="Calibri" w:cs="Times New Roman"/>
          <w:sz w:val="24"/>
          <w:szCs w:val="24"/>
          <w:lang w:eastAsia="en-GB"/>
        </w:rPr>
      </w:pPr>
    </w:p>
    <w:p w:rsidR="0014792A" w:rsidRDefault="0014792A" w:rsidP="0014792A">
      <w:pPr>
        <w:spacing w:after="0"/>
        <w:rPr>
          <w:rFonts w:cs="Arial"/>
          <w:color w:val="400000"/>
          <w:shd w:val="clear" w:color="auto" w:fill="ECE1C4"/>
        </w:rPr>
      </w:pPr>
      <w:r w:rsidRPr="0014792A">
        <w:rPr>
          <w:rFonts w:ascii="Calibri" w:eastAsia="Times New Roman" w:hAnsi="Calibri" w:cs="Times New Roman"/>
          <w:lang w:eastAsia="en-GB"/>
        </w:rPr>
        <w:t xml:space="preserve">SB 148 </w:t>
      </w:r>
      <w:r w:rsidR="00904F92">
        <w:rPr>
          <w:rFonts w:ascii="Calibri" w:eastAsia="Times New Roman" w:hAnsi="Calibri" w:cs="Times New Roman"/>
          <w:lang w:eastAsia="en-GB"/>
        </w:rPr>
        <w:t xml:space="preserve">and HB 541 </w:t>
      </w:r>
      <w:r>
        <w:rPr>
          <w:rFonts w:ascii="Calibri" w:eastAsia="Times New Roman" w:hAnsi="Calibri" w:cs="Times New Roman"/>
          <w:lang w:eastAsia="en-GB"/>
        </w:rPr>
        <w:t>amends KRS 157.360 to exempt a school district’s local effort from the SEEK calculation if more than 60% of the real property located in the district is exempt from taxation.  The Frankfort Independent School District is such a district</w:t>
      </w:r>
      <w:r>
        <w:rPr>
          <w:rFonts w:cs="Arial"/>
          <w:color w:val="400000"/>
          <w:shd w:val="clear" w:color="auto" w:fill="ECE1C4"/>
        </w:rPr>
        <w:t xml:space="preserve"> </w:t>
      </w:r>
    </w:p>
    <w:p w:rsidR="0014792A" w:rsidRDefault="0014792A" w:rsidP="0014792A">
      <w:pPr>
        <w:shd w:val="clear" w:color="auto" w:fill="FFFFFF"/>
        <w:spacing w:after="0"/>
        <w:rPr>
          <w:rFonts w:cs="Arial"/>
          <w:color w:val="400000"/>
          <w:shd w:val="clear" w:color="auto" w:fill="ECE1C4"/>
        </w:rPr>
      </w:pPr>
    </w:p>
    <w:p w:rsidR="0014792A" w:rsidRDefault="0014792A" w:rsidP="0014792A">
      <w:pPr>
        <w:shd w:val="clear" w:color="auto" w:fill="FFFFFF"/>
        <w:spacing w:after="0"/>
        <w:rPr>
          <w:rFonts w:ascii="Calibri" w:eastAsia="Times New Roman" w:hAnsi="Calibri" w:cs="Times New Roman"/>
          <w:lang w:eastAsia="en-GB"/>
        </w:rPr>
      </w:pPr>
      <w:r w:rsidRPr="00831C38">
        <w:rPr>
          <w:rFonts w:ascii="Calibri" w:eastAsia="Times New Roman" w:hAnsi="Calibri" w:cs="Times New Roman"/>
          <w:lang w:eastAsia="en-GB"/>
        </w:rPr>
        <w:t xml:space="preserve">Almost 75% of property in the Frankfort Independent School District is tax exempt.  79% of tax exempt property is state owned.  </w:t>
      </w:r>
    </w:p>
    <w:p w:rsidR="0014792A" w:rsidRDefault="0014792A" w:rsidP="0014792A">
      <w:pPr>
        <w:shd w:val="clear" w:color="auto" w:fill="FFFFFF"/>
        <w:spacing w:after="0"/>
        <w:jc w:val="both"/>
        <w:rPr>
          <w:rFonts w:ascii="Calibri" w:eastAsia="Times New Roman" w:hAnsi="Calibri" w:cs="Times New Roman"/>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At the current taxation rate of 83.4 cents per hundred dollars, state owned property represents $4,814,054 in lost taxes</w:t>
      </w:r>
      <w:r>
        <w:rPr>
          <w:rFonts w:ascii="Calibri" w:eastAsia="Times New Roman" w:hAnsi="Calibri" w:cs="Times New Roman"/>
          <w:lang w:eastAsia="en-GB"/>
        </w:rPr>
        <w:t xml:space="preserve"> to the school district</w:t>
      </w:r>
      <w:r w:rsidRPr="00831C38">
        <w:rPr>
          <w:rFonts w:ascii="Calibri" w:eastAsia="Times New Roman" w:hAnsi="Calibri" w:cs="Times New Roman"/>
          <w:lang w:eastAsia="en-GB"/>
        </w:rPr>
        <w:t xml:space="preserve">.  </w:t>
      </w:r>
    </w:p>
    <w:p w:rsidR="007B1CC2" w:rsidRDefault="007B1CC2" w:rsidP="0014792A">
      <w:pPr>
        <w:shd w:val="clear" w:color="auto" w:fill="FFFFFF"/>
        <w:spacing w:after="0"/>
        <w:jc w:val="both"/>
        <w:rPr>
          <w:rFonts w:ascii="Calibri" w:eastAsia="Times New Roman" w:hAnsi="Calibri" w:cs="Times New Roman"/>
          <w:lang w:eastAsia="en-GB"/>
        </w:rPr>
      </w:pPr>
    </w:p>
    <w:p w:rsidR="007B1CC2" w:rsidRPr="00831C38" w:rsidRDefault="00E87379" w:rsidP="0014792A">
      <w:pPr>
        <w:shd w:val="clear" w:color="auto" w:fill="FFFFFF"/>
        <w:spacing w:after="0"/>
        <w:jc w:val="both"/>
        <w:rPr>
          <w:rFonts w:ascii="Calibri" w:eastAsia="Times New Roman" w:hAnsi="Calibri" w:cs="Times New Roman"/>
          <w:lang w:eastAsia="en-GB"/>
        </w:rPr>
      </w:pPr>
      <w:r>
        <w:rPr>
          <w:rFonts w:ascii="Calibri" w:eastAsia="Times New Roman" w:hAnsi="Calibri" w:cs="Times New Roman"/>
          <w:lang w:eastAsia="en-GB"/>
        </w:rPr>
        <w:t xml:space="preserve">SB 148 and HB 541 </w:t>
      </w:r>
      <w:bookmarkStart w:id="0" w:name="_GoBack"/>
      <w:bookmarkEnd w:id="0"/>
      <w:r w:rsidR="007B1CC2">
        <w:rPr>
          <w:rFonts w:ascii="Calibri" w:eastAsia="Times New Roman" w:hAnsi="Calibri" w:cs="Times New Roman"/>
          <w:lang w:eastAsia="en-GB"/>
        </w:rPr>
        <w:t>would allow the Frankfort Independent School District to retain approximately $700,000.00 in local effort.</w:t>
      </w:r>
    </w:p>
    <w:p w:rsidR="0014792A" w:rsidRPr="00831C38" w:rsidRDefault="0014792A" w:rsidP="0014792A">
      <w:pPr>
        <w:shd w:val="clear" w:color="auto" w:fill="FFFFFF"/>
        <w:spacing w:after="0"/>
        <w:jc w:val="both"/>
        <w:rPr>
          <w:rFonts w:ascii="Calibri" w:eastAsia="Times New Roman" w:hAnsi="Calibri" w:cs="Times New Roman"/>
          <w:lang w:eastAsia="en-GB"/>
        </w:rPr>
      </w:pPr>
    </w:p>
    <w:p w:rsidR="007B1CC2"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 xml:space="preserve">The Frankfort Independent School District receives no occupational tax </w:t>
      </w:r>
      <w:r w:rsidR="007B1CC2">
        <w:rPr>
          <w:rFonts w:ascii="Calibri" w:eastAsia="Times New Roman" w:hAnsi="Calibri" w:cs="Times New Roman"/>
          <w:lang w:eastAsia="en-GB"/>
        </w:rPr>
        <w:t xml:space="preserve">on employees who commute into the district </w:t>
      </w:r>
      <w:r w:rsidRPr="00831C38">
        <w:rPr>
          <w:rFonts w:ascii="Calibri" w:eastAsia="Times New Roman" w:hAnsi="Calibri" w:cs="Times New Roman"/>
          <w:lang w:eastAsia="en-GB"/>
        </w:rPr>
        <w:t xml:space="preserve">or any other compensation for </w:t>
      </w:r>
      <w:r>
        <w:rPr>
          <w:rFonts w:ascii="Calibri" w:eastAsia="Times New Roman" w:hAnsi="Calibri" w:cs="Times New Roman"/>
          <w:lang w:eastAsia="en-GB"/>
        </w:rPr>
        <w:t xml:space="preserve">the </w:t>
      </w:r>
      <w:r w:rsidRPr="00831C38">
        <w:rPr>
          <w:rFonts w:ascii="Calibri" w:eastAsia="Times New Roman" w:hAnsi="Calibri" w:cs="Times New Roman"/>
          <w:lang w:eastAsia="en-GB"/>
        </w:rPr>
        <w:t>concentration of state owned property in the district.</w:t>
      </w:r>
    </w:p>
    <w:p w:rsidR="0014792A" w:rsidRDefault="0014792A" w:rsidP="0014792A">
      <w:pPr>
        <w:shd w:val="clear" w:color="auto" w:fill="FFFFFF"/>
        <w:spacing w:after="0"/>
        <w:jc w:val="both"/>
        <w:rPr>
          <w:rFonts w:ascii="Calibri" w:eastAsia="Times New Roman" w:hAnsi="Calibri" w:cs="Times New Roman"/>
          <w:lang w:eastAsia="en-GB"/>
        </w:rPr>
      </w:pPr>
    </w:p>
    <w:p w:rsidR="0014792A" w:rsidRPr="00831C38"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 xml:space="preserve">The Frankfort Independent School District serves the neighborhoods that surround the historical corridor bound by the Old and the New Capitol Buildings.  The school district is vital to attracting young families to the Old City and creating a </w:t>
      </w:r>
      <w:r>
        <w:rPr>
          <w:rFonts w:ascii="Calibri" w:eastAsia="Times New Roman" w:hAnsi="Calibri" w:cs="Times New Roman"/>
          <w:lang w:eastAsia="en-GB"/>
        </w:rPr>
        <w:t>c</w:t>
      </w:r>
      <w:r w:rsidRPr="00831C38">
        <w:rPr>
          <w:rFonts w:ascii="Calibri" w:eastAsia="Times New Roman" w:hAnsi="Calibri" w:cs="Times New Roman"/>
          <w:lang w:eastAsia="en-GB"/>
        </w:rPr>
        <w:t xml:space="preserve">apital </w:t>
      </w:r>
      <w:r>
        <w:rPr>
          <w:rFonts w:ascii="Calibri" w:eastAsia="Times New Roman" w:hAnsi="Calibri" w:cs="Times New Roman"/>
          <w:lang w:eastAsia="en-GB"/>
        </w:rPr>
        <w:t>c</w:t>
      </w:r>
      <w:r w:rsidRPr="00831C38">
        <w:rPr>
          <w:rFonts w:ascii="Calibri" w:eastAsia="Times New Roman" w:hAnsi="Calibri" w:cs="Times New Roman"/>
          <w:lang w:eastAsia="en-GB"/>
        </w:rPr>
        <w:t xml:space="preserve">ity that represents Kentucky as a place of beauty and economic vitality. </w:t>
      </w:r>
    </w:p>
    <w:p w:rsidR="0014792A" w:rsidRPr="00831C38" w:rsidRDefault="0014792A" w:rsidP="0014792A">
      <w:pPr>
        <w:shd w:val="clear" w:color="auto" w:fill="FFFFFF"/>
        <w:spacing w:after="0"/>
        <w:jc w:val="both"/>
        <w:rPr>
          <w:rFonts w:ascii="Calibri" w:eastAsia="Times New Roman" w:hAnsi="Calibri" w:cs="Times New Roman"/>
          <w:lang w:eastAsia="en-GB"/>
        </w:rPr>
      </w:pPr>
    </w:p>
    <w:p w:rsidR="0014792A" w:rsidRPr="00831C38"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 xml:space="preserve">The General Assembly has been generous with school districts, and it is, no doubt, a long term oversight that the </w:t>
      </w:r>
      <w:r>
        <w:rPr>
          <w:rFonts w:ascii="Calibri" w:eastAsia="Times New Roman" w:hAnsi="Calibri" w:cs="Times New Roman"/>
          <w:lang w:eastAsia="en-GB"/>
        </w:rPr>
        <w:t>c</w:t>
      </w:r>
      <w:r w:rsidRPr="00831C38">
        <w:rPr>
          <w:rFonts w:ascii="Calibri" w:eastAsia="Times New Roman" w:hAnsi="Calibri" w:cs="Times New Roman"/>
          <w:lang w:eastAsia="en-GB"/>
        </w:rPr>
        <w:t xml:space="preserve">apital </w:t>
      </w:r>
      <w:r>
        <w:rPr>
          <w:rFonts w:ascii="Calibri" w:eastAsia="Times New Roman" w:hAnsi="Calibri" w:cs="Times New Roman"/>
          <w:lang w:eastAsia="en-GB"/>
        </w:rPr>
        <w:t>c</w:t>
      </w:r>
      <w:r w:rsidRPr="00831C38">
        <w:rPr>
          <w:rFonts w:ascii="Calibri" w:eastAsia="Times New Roman" w:hAnsi="Calibri" w:cs="Times New Roman"/>
          <w:lang w:eastAsia="en-GB"/>
        </w:rPr>
        <w:t xml:space="preserve">ity’s school district is disequalized as compared to all other school districts because it is the state capital. </w:t>
      </w: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Pr="00831C38" w:rsidRDefault="0014792A" w:rsidP="0014792A">
      <w:pPr>
        <w:shd w:val="clear" w:color="auto" w:fill="FFFFFF"/>
        <w:spacing w:after="0"/>
        <w:jc w:val="both"/>
        <w:rPr>
          <w:rFonts w:ascii="Calibri" w:eastAsia="Times New Roman" w:hAnsi="Calibri" w:cs="Times New Roman"/>
          <w:lang w:eastAsia="en-GB"/>
        </w:rPr>
      </w:pPr>
    </w:p>
    <w:p w:rsidR="0014792A" w:rsidRPr="00831C38" w:rsidRDefault="0014792A" w:rsidP="0014792A">
      <w:pPr>
        <w:shd w:val="clear" w:color="auto" w:fill="FFFFFF"/>
        <w:spacing w:after="0"/>
        <w:jc w:val="both"/>
        <w:rPr>
          <w:rFonts w:ascii="Calibri" w:eastAsia="Times New Roman" w:hAnsi="Calibri" w:cs="Times New Roman"/>
          <w:lang w:eastAsia="en-GB"/>
        </w:rPr>
      </w:pPr>
      <w:r w:rsidRPr="00DA4F06">
        <w:rPr>
          <w:rFonts w:ascii="Calibri" w:eastAsia="Times New Roman" w:hAnsi="Calibri" w:cs="Times New Roman"/>
          <w:u w:val="single"/>
          <w:lang w:eastAsia="en-GB"/>
        </w:rPr>
        <w:t xml:space="preserve"> Property in the Old City of Frankfort as of February 11, 2016</w:t>
      </w:r>
    </w:p>
    <w:p w:rsidR="0014792A" w:rsidRPr="00831C38" w:rsidRDefault="0014792A" w:rsidP="0014792A">
      <w:pPr>
        <w:shd w:val="clear" w:color="auto" w:fill="FFFFFF"/>
        <w:spacing w:after="0"/>
        <w:jc w:val="both"/>
        <w:rPr>
          <w:rFonts w:ascii="Calibri" w:eastAsia="Times New Roman" w:hAnsi="Calibri" w:cs="Times New Roman"/>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 xml:space="preserve">Taxable                $244,913,875      </w:t>
      </w:r>
      <w:r>
        <w:rPr>
          <w:rFonts w:ascii="Calibri" w:eastAsia="Times New Roman" w:hAnsi="Calibri" w:cs="Times New Roman"/>
          <w:lang w:eastAsia="en-GB"/>
        </w:rPr>
        <w:tab/>
      </w:r>
      <w:r w:rsidRPr="00831C38">
        <w:rPr>
          <w:rFonts w:ascii="Calibri" w:eastAsia="Times New Roman" w:hAnsi="Calibri" w:cs="Times New Roman"/>
          <w:lang w:eastAsia="en-GB"/>
        </w:rPr>
        <w:t>25.24%</w:t>
      </w: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 xml:space="preserve">Exempt                $725,332,521      </w:t>
      </w:r>
      <w:r>
        <w:rPr>
          <w:rFonts w:ascii="Calibri" w:eastAsia="Times New Roman" w:hAnsi="Calibri" w:cs="Times New Roman"/>
          <w:lang w:eastAsia="en-GB"/>
        </w:rPr>
        <w:tab/>
      </w:r>
      <w:r w:rsidRPr="00831C38">
        <w:rPr>
          <w:rFonts w:ascii="Calibri" w:eastAsia="Times New Roman" w:hAnsi="Calibri" w:cs="Times New Roman"/>
          <w:lang w:eastAsia="en-GB"/>
        </w:rPr>
        <w:t>74.76%</w:t>
      </w: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Total                     $970,246,396</w:t>
      </w:r>
    </w:p>
    <w:p w:rsidR="0014792A" w:rsidRDefault="0014792A" w:rsidP="0014792A">
      <w:pPr>
        <w:shd w:val="clear" w:color="auto" w:fill="FFFFFF"/>
        <w:spacing w:after="0"/>
        <w:jc w:val="both"/>
        <w:rPr>
          <w:rFonts w:ascii="Calibri" w:eastAsia="Times New Roman" w:hAnsi="Calibri" w:cs="Times New Roman"/>
          <w:lang w:eastAsia="en-GB"/>
        </w:rPr>
      </w:pP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Default="0014792A" w:rsidP="0014792A">
      <w:pPr>
        <w:shd w:val="clear" w:color="auto" w:fill="FFFFFF"/>
        <w:spacing w:after="0"/>
        <w:jc w:val="both"/>
        <w:rPr>
          <w:rFonts w:ascii="Calibri" w:eastAsia="Times New Roman" w:hAnsi="Calibri" w:cs="Times New Roman"/>
          <w:u w:val="single"/>
          <w:lang w:eastAsia="en-GB"/>
        </w:rPr>
      </w:pPr>
      <w:r w:rsidRPr="00B21A7B">
        <w:rPr>
          <w:rFonts w:eastAsia="Times New Roman" w:cs="Times New Roman"/>
          <w:lang w:eastAsia="en-GB"/>
        </w:rPr>
        <w:t> </w:t>
      </w:r>
      <w:r w:rsidRPr="00B21A7B">
        <w:rPr>
          <w:rFonts w:eastAsia="Times New Roman" w:cs="Times New Roman"/>
          <w:u w:val="single"/>
          <w:lang w:eastAsia="en-GB"/>
        </w:rPr>
        <w:t>Ownership</w:t>
      </w:r>
      <w:r>
        <w:rPr>
          <w:rFonts w:ascii="Calibri" w:eastAsia="Times New Roman" w:hAnsi="Calibri" w:cs="Times New Roman"/>
          <w:u w:val="single"/>
          <w:lang w:eastAsia="en-GB"/>
        </w:rPr>
        <w:t xml:space="preserve"> of </w:t>
      </w:r>
      <w:r w:rsidRPr="00831C38">
        <w:rPr>
          <w:rFonts w:ascii="Calibri" w:eastAsia="Times New Roman" w:hAnsi="Calibri" w:cs="Times New Roman"/>
          <w:u w:val="single"/>
          <w:lang w:eastAsia="en-GB"/>
        </w:rPr>
        <w:t>Exempt                </w:t>
      </w:r>
      <w:r>
        <w:rPr>
          <w:rFonts w:ascii="Calibri" w:eastAsia="Times New Roman" w:hAnsi="Calibri" w:cs="Times New Roman"/>
          <w:u w:val="single"/>
          <w:lang w:eastAsia="en-GB"/>
        </w:rPr>
        <w:t> </w:t>
      </w:r>
      <w:r>
        <w:rPr>
          <w:rFonts w:ascii="Calibri" w:eastAsia="Times New Roman" w:hAnsi="Calibri" w:cs="Times New Roman"/>
          <w:u w:val="single"/>
          <w:lang w:eastAsia="en-GB"/>
        </w:rPr>
        <w:tab/>
      </w:r>
      <w:r>
        <w:rPr>
          <w:rFonts w:ascii="Calibri" w:eastAsia="Times New Roman" w:hAnsi="Calibri" w:cs="Times New Roman"/>
          <w:u w:val="single"/>
          <w:lang w:eastAsia="en-GB"/>
        </w:rPr>
        <w:tab/>
      </w:r>
      <w:r w:rsidRPr="00831C38">
        <w:rPr>
          <w:rFonts w:ascii="Calibri" w:eastAsia="Times New Roman" w:hAnsi="Calibri" w:cs="Times New Roman"/>
          <w:u w:val="single"/>
          <w:lang w:eastAsia="en-GB"/>
        </w:rPr>
        <w:t>% of Total            % of Exempt</w:t>
      </w:r>
    </w:p>
    <w:p w:rsidR="0014792A" w:rsidRDefault="0014792A" w:rsidP="0014792A">
      <w:pPr>
        <w:shd w:val="clear" w:color="auto" w:fill="FFFFFF"/>
        <w:spacing w:after="0"/>
        <w:jc w:val="both"/>
        <w:rPr>
          <w:rFonts w:ascii="Calibri" w:eastAsia="Times New Roman" w:hAnsi="Calibri" w:cs="Times New Roman"/>
          <w:u w:val="single"/>
          <w:lang w:eastAsia="en-GB"/>
        </w:rPr>
      </w:pP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State                     $577,224,750     </w:t>
      </w:r>
      <w:r>
        <w:rPr>
          <w:rFonts w:ascii="Calibri" w:eastAsia="Times New Roman" w:hAnsi="Calibri" w:cs="Times New Roman"/>
          <w:lang w:eastAsia="en-GB"/>
        </w:rPr>
        <w:tab/>
      </w:r>
      <w:r w:rsidRPr="00831C38">
        <w:rPr>
          <w:rFonts w:ascii="Calibri" w:eastAsia="Times New Roman" w:hAnsi="Calibri" w:cs="Times New Roman"/>
          <w:lang w:eastAsia="en-GB"/>
        </w:rPr>
        <w:t xml:space="preserve"> 59.49%                  79.58%</w:t>
      </w: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 xml:space="preserve">City                        $29,055,000        </w:t>
      </w:r>
      <w:r>
        <w:rPr>
          <w:rFonts w:ascii="Calibri" w:eastAsia="Times New Roman" w:hAnsi="Calibri" w:cs="Times New Roman"/>
          <w:lang w:eastAsia="en-GB"/>
        </w:rPr>
        <w:tab/>
        <w:t xml:space="preserve">   </w:t>
      </w:r>
      <w:r w:rsidRPr="00831C38">
        <w:rPr>
          <w:rFonts w:ascii="Calibri" w:eastAsia="Times New Roman" w:hAnsi="Calibri" w:cs="Times New Roman"/>
          <w:lang w:eastAsia="en-GB"/>
        </w:rPr>
        <w:t>2.99%                   </w:t>
      </w:r>
      <w:r>
        <w:rPr>
          <w:rFonts w:ascii="Calibri" w:eastAsia="Times New Roman" w:hAnsi="Calibri" w:cs="Times New Roman"/>
          <w:lang w:eastAsia="en-GB"/>
        </w:rPr>
        <w:t xml:space="preserve"> </w:t>
      </w:r>
      <w:r w:rsidRPr="00831C38">
        <w:rPr>
          <w:rFonts w:ascii="Calibri" w:eastAsia="Times New Roman" w:hAnsi="Calibri" w:cs="Times New Roman"/>
          <w:lang w:eastAsia="en-GB"/>
        </w:rPr>
        <w:t>4.01%</w:t>
      </w: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County                  $29,953,750       </w:t>
      </w:r>
      <w:r>
        <w:rPr>
          <w:rFonts w:ascii="Calibri" w:eastAsia="Times New Roman" w:hAnsi="Calibri" w:cs="Times New Roman"/>
          <w:lang w:eastAsia="en-GB"/>
        </w:rPr>
        <w:tab/>
        <w:t xml:space="preserve">   </w:t>
      </w:r>
      <w:r w:rsidRPr="00831C38">
        <w:rPr>
          <w:rFonts w:ascii="Calibri" w:eastAsia="Times New Roman" w:hAnsi="Calibri" w:cs="Times New Roman"/>
          <w:lang w:eastAsia="en-GB"/>
        </w:rPr>
        <w:t>3.09%                   </w:t>
      </w:r>
      <w:r>
        <w:rPr>
          <w:rFonts w:ascii="Calibri" w:eastAsia="Times New Roman" w:hAnsi="Calibri" w:cs="Times New Roman"/>
          <w:lang w:eastAsia="en-GB"/>
        </w:rPr>
        <w:t xml:space="preserve"> </w:t>
      </w:r>
      <w:r w:rsidRPr="00831C38">
        <w:rPr>
          <w:rFonts w:ascii="Calibri" w:eastAsia="Times New Roman" w:hAnsi="Calibri" w:cs="Times New Roman"/>
          <w:lang w:eastAsia="en-GB"/>
        </w:rPr>
        <w:t>4.13%</w:t>
      </w: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Default="0014792A" w:rsidP="0014792A">
      <w:pPr>
        <w:shd w:val="clear" w:color="auto" w:fill="FFFFFF"/>
        <w:spacing w:after="0"/>
        <w:jc w:val="both"/>
        <w:rPr>
          <w:rFonts w:ascii="Calibri" w:eastAsia="Times New Roman" w:hAnsi="Calibri" w:cs="Times New Roman"/>
          <w:lang w:eastAsia="en-GB"/>
        </w:rPr>
      </w:pPr>
      <w:r w:rsidRPr="00831C38">
        <w:rPr>
          <w:rFonts w:ascii="Calibri" w:eastAsia="Times New Roman" w:hAnsi="Calibri" w:cs="Times New Roman"/>
          <w:lang w:eastAsia="en-GB"/>
        </w:rPr>
        <w:t xml:space="preserve">US </w:t>
      </w:r>
      <w:proofErr w:type="spellStart"/>
      <w:r w:rsidRPr="00831C38">
        <w:rPr>
          <w:rFonts w:ascii="Calibri" w:eastAsia="Times New Roman" w:hAnsi="Calibri" w:cs="Times New Roman"/>
          <w:lang w:eastAsia="en-GB"/>
        </w:rPr>
        <w:t>Govt</w:t>
      </w:r>
      <w:proofErr w:type="spellEnd"/>
      <w:r w:rsidRPr="00831C38">
        <w:rPr>
          <w:rFonts w:ascii="Calibri" w:eastAsia="Times New Roman" w:hAnsi="Calibri" w:cs="Times New Roman"/>
          <w:lang w:eastAsia="en-GB"/>
        </w:rPr>
        <w:t>                 $9,105,000         </w:t>
      </w:r>
      <w:r>
        <w:rPr>
          <w:rFonts w:ascii="Calibri" w:eastAsia="Times New Roman" w:hAnsi="Calibri" w:cs="Times New Roman"/>
          <w:lang w:eastAsia="en-GB"/>
        </w:rPr>
        <w:tab/>
        <w:t xml:space="preserve">    </w:t>
      </w:r>
      <w:r w:rsidRPr="00831C38">
        <w:rPr>
          <w:rFonts w:ascii="Calibri" w:eastAsia="Times New Roman" w:hAnsi="Calibri" w:cs="Times New Roman"/>
          <w:lang w:eastAsia="en-GB"/>
        </w:rPr>
        <w:t>0.94%                   1.26%</w:t>
      </w: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p>
    <w:p w:rsidR="0014792A" w:rsidRPr="00831C38" w:rsidRDefault="0014792A" w:rsidP="0014792A">
      <w:pPr>
        <w:shd w:val="clear" w:color="auto" w:fill="FFFFFF"/>
        <w:spacing w:after="0"/>
        <w:jc w:val="both"/>
        <w:rPr>
          <w:rFonts w:ascii="Times New Roman" w:eastAsia="Times New Roman" w:hAnsi="Times New Roman" w:cs="Times New Roman"/>
          <w:sz w:val="24"/>
          <w:szCs w:val="24"/>
          <w:lang w:eastAsia="en-GB"/>
        </w:rPr>
      </w:pPr>
      <w:r w:rsidRPr="00831C38">
        <w:rPr>
          <w:rFonts w:ascii="Calibri" w:eastAsia="Times New Roman" w:hAnsi="Calibri" w:cs="Times New Roman"/>
          <w:lang w:eastAsia="en-GB"/>
        </w:rPr>
        <w:t xml:space="preserve">Other                     $79,994,021        </w:t>
      </w:r>
      <w:r>
        <w:rPr>
          <w:rFonts w:ascii="Calibri" w:eastAsia="Times New Roman" w:hAnsi="Calibri" w:cs="Times New Roman"/>
          <w:lang w:eastAsia="en-GB"/>
        </w:rPr>
        <w:tab/>
        <w:t xml:space="preserve">     </w:t>
      </w:r>
      <w:r w:rsidRPr="00831C38">
        <w:rPr>
          <w:rFonts w:ascii="Calibri" w:eastAsia="Times New Roman" w:hAnsi="Calibri" w:cs="Times New Roman"/>
          <w:lang w:eastAsia="en-GB"/>
        </w:rPr>
        <w:t>8.24%                 11.03% </w:t>
      </w:r>
    </w:p>
    <w:sectPr w:rsidR="0014792A" w:rsidRPr="0083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2A"/>
    <w:rsid w:val="00071FD4"/>
    <w:rsid w:val="0014792A"/>
    <w:rsid w:val="00706CCF"/>
    <w:rsid w:val="007B1CC2"/>
    <w:rsid w:val="00904F92"/>
    <w:rsid w:val="00E8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3B497-FA7B-43D1-84C8-E8A54DC1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Marshall</dc:creator>
  <cp:lastModifiedBy>Dr. Houston Barber - Superintendent</cp:lastModifiedBy>
  <cp:revision>3</cp:revision>
  <cp:lastPrinted>2016-02-16T18:56:00Z</cp:lastPrinted>
  <dcterms:created xsi:type="dcterms:W3CDTF">2016-03-07T14:14:00Z</dcterms:created>
  <dcterms:modified xsi:type="dcterms:W3CDTF">2016-03-07T14:14:00Z</dcterms:modified>
</cp:coreProperties>
</file>